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1" w:rsidRPr="00C81703" w:rsidRDefault="00A54081" w:rsidP="00A54081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D50E28" wp14:editId="7E8D1481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03">
        <w:rPr>
          <w:b/>
          <w:caps/>
          <w:sz w:val="28"/>
          <w:szCs w:val="28"/>
        </w:rPr>
        <w:t>ПОЛОЖЕНИЕ</w:t>
      </w:r>
    </w:p>
    <w:p w:rsidR="00A54081" w:rsidRPr="00A54081" w:rsidRDefault="00A54081" w:rsidP="00A54081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о </w:t>
      </w:r>
      <w:r w:rsidRPr="00E310EF">
        <w:rPr>
          <w:b/>
          <w:sz w:val="28"/>
          <w:szCs w:val="28"/>
        </w:rPr>
        <w:t xml:space="preserve"> проведении</w:t>
      </w:r>
      <w:r w:rsidRPr="009618EC">
        <w:rPr>
          <w:b/>
          <w:bCs/>
          <w:sz w:val="28"/>
          <w:szCs w:val="28"/>
        </w:rPr>
        <w:t xml:space="preserve"> </w:t>
      </w:r>
      <w:r w:rsidRPr="00A54081">
        <w:rPr>
          <w:b/>
          <w:sz w:val="28"/>
          <w:szCs w:val="24"/>
        </w:rPr>
        <w:t>р</w:t>
      </w:r>
      <w:r w:rsidRPr="00A54081">
        <w:rPr>
          <w:b/>
          <w:sz w:val="28"/>
          <w:szCs w:val="24"/>
        </w:rPr>
        <w:t>егиональн</w:t>
      </w:r>
      <w:r w:rsidRPr="00A54081">
        <w:rPr>
          <w:b/>
          <w:sz w:val="28"/>
          <w:szCs w:val="24"/>
        </w:rPr>
        <w:t>ого</w:t>
      </w:r>
      <w:r w:rsidRPr="00A54081">
        <w:rPr>
          <w:b/>
          <w:sz w:val="28"/>
          <w:szCs w:val="24"/>
        </w:rPr>
        <w:t xml:space="preserve"> конкурс</w:t>
      </w:r>
      <w:r w:rsidRPr="00A54081">
        <w:rPr>
          <w:b/>
          <w:sz w:val="28"/>
          <w:szCs w:val="24"/>
        </w:rPr>
        <w:t>а</w:t>
      </w:r>
      <w:r w:rsidRPr="00A54081">
        <w:rPr>
          <w:b/>
          <w:sz w:val="28"/>
          <w:szCs w:val="24"/>
        </w:rPr>
        <w:t xml:space="preserve"> научных презентаций «Экспериментальная лаборатория»</w:t>
      </w:r>
    </w:p>
    <w:p w:rsidR="00A54081" w:rsidRPr="00A54081" w:rsidRDefault="00A54081" w:rsidP="00A54081">
      <w:pPr>
        <w:jc w:val="center"/>
        <w:rPr>
          <w:b/>
          <w:sz w:val="28"/>
          <w:szCs w:val="24"/>
        </w:rPr>
      </w:pPr>
    </w:p>
    <w:p w:rsidR="00A54081" w:rsidRDefault="00A54081" w:rsidP="00A54081">
      <w:pPr>
        <w:rPr>
          <w:sz w:val="24"/>
          <w:szCs w:val="24"/>
        </w:rPr>
      </w:pPr>
    </w:p>
    <w:p w:rsidR="00A54081" w:rsidRPr="00A663FA" w:rsidRDefault="00A54081" w:rsidP="00A54081">
      <w:pPr>
        <w:rPr>
          <w:b/>
          <w:bCs/>
          <w:sz w:val="28"/>
          <w:szCs w:val="28"/>
        </w:rPr>
      </w:pPr>
      <w:r w:rsidRPr="00C81703">
        <w:rPr>
          <w:b/>
          <w:sz w:val="28"/>
          <w:szCs w:val="28"/>
        </w:rPr>
        <w:t xml:space="preserve">1.ОБЩИЕ ПОЛОЖЕНИЯ </w:t>
      </w:r>
    </w:p>
    <w:p w:rsidR="00A54081" w:rsidRDefault="00A54081" w:rsidP="00A540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регламентирует:</w:t>
      </w:r>
    </w:p>
    <w:p w:rsidR="00A54081" w:rsidRPr="00A54081" w:rsidRDefault="00A54081" w:rsidP="00A54081">
      <w:pPr>
        <w:jc w:val="both"/>
        <w:rPr>
          <w:sz w:val="28"/>
          <w:szCs w:val="24"/>
        </w:rPr>
      </w:pPr>
      <w:r w:rsidRPr="00A54081">
        <w:rPr>
          <w:bCs/>
          <w:sz w:val="28"/>
          <w:szCs w:val="28"/>
        </w:rPr>
        <w:t xml:space="preserve">- порядок подготовки и проведения </w:t>
      </w:r>
      <w:r w:rsidRPr="00A54081">
        <w:rPr>
          <w:sz w:val="28"/>
          <w:szCs w:val="24"/>
        </w:rPr>
        <w:t>регионального конкурса научных презентаций «Экспериментальная лаборатория»</w:t>
      </w:r>
      <w:r>
        <w:rPr>
          <w:sz w:val="28"/>
          <w:szCs w:val="24"/>
        </w:rPr>
        <w:t>;</w:t>
      </w:r>
    </w:p>
    <w:p w:rsidR="00A54081" w:rsidRPr="00A54081" w:rsidRDefault="00A54081" w:rsidP="00A54081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 xml:space="preserve">- правила оформления нормативно-правовых локальных актов по подготовке и проведению </w:t>
      </w:r>
      <w:r w:rsidRPr="00A54081">
        <w:rPr>
          <w:sz w:val="28"/>
          <w:szCs w:val="24"/>
        </w:rPr>
        <w:t>регионального конкурса научных презентаций «Экспериментальная лаборатория»</w:t>
      </w:r>
    </w:p>
    <w:p w:rsidR="00A54081" w:rsidRDefault="00A54081" w:rsidP="00A540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1.2. В конкурсных мероприятиях могут принимать учащиеся 1-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классов, являющиеся учениками и воспитанниками муниципальных образовательных учреждений.</w:t>
      </w:r>
    </w:p>
    <w:p w:rsidR="00A54081" w:rsidRDefault="00A54081" w:rsidP="00A540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проводится на основе положения,</w:t>
      </w:r>
      <w:r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A54081" w:rsidRDefault="00A54081" w:rsidP="00A540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Организатором  </w:t>
      </w:r>
      <w:r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является Комитет образования и науки администрации города Новокузнецка и </w:t>
      </w:r>
      <w:r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>
        <w:rPr>
          <w:sz w:val="28"/>
          <w:szCs w:val="28"/>
        </w:rPr>
        <w:t xml:space="preserve">, </w:t>
      </w:r>
      <w:r w:rsidRPr="004123B9">
        <w:rPr>
          <w:color w:val="000000"/>
          <w:sz w:val="28"/>
          <w:szCs w:val="28"/>
        </w:rPr>
        <w:t xml:space="preserve">ФГБОУ </w:t>
      </w:r>
      <w:proofErr w:type="gramStart"/>
      <w:r w:rsidRPr="004123B9">
        <w:rPr>
          <w:color w:val="000000"/>
          <w:sz w:val="28"/>
          <w:szCs w:val="28"/>
        </w:rPr>
        <w:t>ВО</w:t>
      </w:r>
      <w:proofErr w:type="gramEnd"/>
      <w:r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>
        <w:rPr>
          <w:color w:val="000000"/>
          <w:sz w:val="28"/>
          <w:szCs w:val="28"/>
        </w:rPr>
        <w:t xml:space="preserve">, </w:t>
      </w:r>
      <w:r w:rsidRPr="004123B9">
        <w:rPr>
          <w:sz w:val="28"/>
          <w:szCs w:val="28"/>
        </w:rPr>
        <w:t xml:space="preserve">Новокузнецкий институт (филиал) </w:t>
      </w:r>
      <w:r>
        <w:rPr>
          <w:sz w:val="28"/>
          <w:szCs w:val="28"/>
        </w:rPr>
        <w:t>ФГБОУ ВО</w:t>
      </w:r>
      <w:r w:rsidRPr="004123B9">
        <w:rPr>
          <w:sz w:val="28"/>
          <w:szCs w:val="28"/>
        </w:rPr>
        <w:t xml:space="preserve"> «Кемеровский государственный университет»</w:t>
      </w:r>
      <w:r>
        <w:rPr>
          <w:sz w:val="28"/>
          <w:szCs w:val="28"/>
        </w:rPr>
        <w:t>.</w:t>
      </w:r>
    </w:p>
    <w:p w:rsidR="00A54081" w:rsidRPr="002F0E78" w:rsidRDefault="00A54081" w:rsidP="00A54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 xml:space="preserve">Оргкомитет решает вопросы организации и проведения регионального </w:t>
      </w:r>
      <w:r>
        <w:rPr>
          <w:sz w:val="28"/>
          <w:szCs w:val="28"/>
        </w:rPr>
        <w:t>конкурса</w:t>
      </w:r>
      <w:r w:rsidRPr="002F0E78">
        <w:rPr>
          <w:sz w:val="28"/>
          <w:szCs w:val="28"/>
        </w:rPr>
        <w:t>, формирует жюри, осуществляет общее руководство проведением конференции, подводит итоги.</w:t>
      </w:r>
    </w:p>
    <w:p w:rsidR="00A54081" w:rsidRDefault="00A54081" w:rsidP="00A54081">
      <w:pPr>
        <w:jc w:val="both"/>
        <w:rPr>
          <w:sz w:val="28"/>
          <w:szCs w:val="28"/>
        </w:rPr>
      </w:pPr>
    </w:p>
    <w:p w:rsidR="00A54081" w:rsidRPr="00C81703" w:rsidRDefault="00A54081" w:rsidP="00A5408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A54081" w:rsidRPr="00F906B7" w:rsidRDefault="00A54081" w:rsidP="00A540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конкурса</w:t>
      </w:r>
      <w:r w:rsidRPr="00F906B7">
        <w:rPr>
          <w:sz w:val="28"/>
          <w:szCs w:val="28"/>
        </w:rPr>
        <w:t xml:space="preserve"> – </w:t>
      </w:r>
      <w:r w:rsidRPr="00C878CA">
        <w:rPr>
          <w:sz w:val="28"/>
          <w:szCs w:val="28"/>
        </w:rPr>
        <w:t>популяризация  среди школьников интеллектуально - творческой деятельности</w:t>
      </w:r>
      <w:r>
        <w:rPr>
          <w:sz w:val="28"/>
          <w:szCs w:val="28"/>
        </w:rPr>
        <w:t>.</w:t>
      </w:r>
    </w:p>
    <w:p w:rsidR="00A54081" w:rsidRPr="00F906B7" w:rsidRDefault="00A54081" w:rsidP="00A54081">
      <w:pPr>
        <w:rPr>
          <w:sz w:val="28"/>
          <w:szCs w:val="28"/>
        </w:rPr>
      </w:pPr>
      <w:r w:rsidRPr="00A07511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конкурса</w:t>
      </w:r>
      <w:r w:rsidRPr="00F906B7">
        <w:rPr>
          <w:sz w:val="28"/>
          <w:szCs w:val="28"/>
        </w:rPr>
        <w:t>:</w:t>
      </w:r>
    </w:p>
    <w:p w:rsidR="00A54081" w:rsidRDefault="00A54081" w:rsidP="00A540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78CA">
        <w:rPr>
          <w:sz w:val="28"/>
          <w:szCs w:val="28"/>
        </w:rPr>
        <w:t>вовлечение школьников в исследовательскую и проектную деятельность</w:t>
      </w:r>
      <w:r>
        <w:rPr>
          <w:sz w:val="28"/>
          <w:szCs w:val="28"/>
        </w:rPr>
        <w:t>;</w:t>
      </w:r>
    </w:p>
    <w:p w:rsidR="00A54081" w:rsidRDefault="00A54081" w:rsidP="00A540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развитие творческого потенциала, умения и</w:t>
      </w:r>
      <w:r>
        <w:rPr>
          <w:sz w:val="28"/>
          <w:szCs w:val="28"/>
        </w:rPr>
        <w:t xml:space="preserve"> навыков самостоятельной работы;</w:t>
      </w:r>
      <w:r w:rsidRPr="005533C8">
        <w:rPr>
          <w:sz w:val="28"/>
          <w:szCs w:val="28"/>
        </w:rPr>
        <w:t xml:space="preserve"> </w:t>
      </w:r>
    </w:p>
    <w:p w:rsidR="00A54081" w:rsidRDefault="00A54081" w:rsidP="00A540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выявление творчески одарен</w:t>
      </w:r>
      <w:r>
        <w:rPr>
          <w:sz w:val="28"/>
          <w:szCs w:val="28"/>
        </w:rPr>
        <w:t xml:space="preserve">ных </w:t>
      </w:r>
      <w:r w:rsidRPr="005533C8">
        <w:rPr>
          <w:sz w:val="28"/>
          <w:szCs w:val="28"/>
        </w:rPr>
        <w:t>учащихся, занимающихся исследовательской деятельностью</w:t>
      </w:r>
      <w:r>
        <w:rPr>
          <w:sz w:val="28"/>
          <w:szCs w:val="28"/>
        </w:rPr>
        <w:t>;</w:t>
      </w:r>
      <w:r w:rsidRPr="005533C8">
        <w:rPr>
          <w:sz w:val="28"/>
          <w:szCs w:val="28"/>
        </w:rPr>
        <w:t xml:space="preserve"> </w:t>
      </w:r>
    </w:p>
    <w:p w:rsidR="00A54081" w:rsidRDefault="00A54081" w:rsidP="00A5408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A54081" w:rsidRDefault="00A54081" w:rsidP="00A54081">
      <w:pPr>
        <w:tabs>
          <w:tab w:val="left" w:pos="4065"/>
        </w:tabs>
        <w:rPr>
          <w:sz w:val="28"/>
          <w:szCs w:val="28"/>
        </w:rPr>
      </w:pPr>
    </w:p>
    <w:p w:rsidR="001602B3" w:rsidRPr="001602B3" w:rsidRDefault="00981B24" w:rsidP="00981B24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hanging="720"/>
        <w:rPr>
          <w:sz w:val="28"/>
          <w:szCs w:val="24"/>
        </w:rPr>
      </w:pPr>
      <w:r w:rsidRPr="001602B3">
        <w:rPr>
          <w:b/>
          <w:bCs/>
          <w:sz w:val="28"/>
          <w:szCs w:val="24"/>
        </w:rPr>
        <w:t>ПОРЯДОК ПРОВЕДЕНИЯ КОНКУРСА</w:t>
      </w:r>
    </w:p>
    <w:p w:rsidR="001602B3" w:rsidRPr="001602B3" w:rsidRDefault="001602B3" w:rsidP="001602B3">
      <w:pPr>
        <w:spacing w:before="100" w:beforeAutospacing="1" w:after="100" w:afterAutospacing="1"/>
        <w:rPr>
          <w:sz w:val="28"/>
          <w:szCs w:val="24"/>
        </w:rPr>
      </w:pPr>
      <w:r w:rsidRPr="001602B3">
        <w:rPr>
          <w:sz w:val="28"/>
          <w:szCs w:val="24"/>
        </w:rPr>
        <w:t>3.1. Этапы конкурса:</w:t>
      </w:r>
    </w:p>
    <w:p w:rsidR="001602B3" w:rsidRPr="001602B3" w:rsidRDefault="001602B3" w:rsidP="001602B3">
      <w:pPr>
        <w:spacing w:before="100" w:beforeAutospacing="1" w:after="100" w:afterAutospacing="1"/>
        <w:rPr>
          <w:sz w:val="28"/>
          <w:szCs w:val="24"/>
        </w:rPr>
      </w:pPr>
      <w:r w:rsidRPr="001602B3">
        <w:rPr>
          <w:sz w:val="28"/>
          <w:szCs w:val="24"/>
        </w:rPr>
        <w:t>I этап – подготовительный: сбор конкурсных работ и заявок на участие в конкурсе</w:t>
      </w:r>
      <w:r>
        <w:rPr>
          <w:sz w:val="28"/>
          <w:szCs w:val="24"/>
        </w:rPr>
        <w:t xml:space="preserve"> проводится до 15 октября 2019 года на </w:t>
      </w:r>
      <w:hyperlink r:id="rId7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1602B3">
          <w:rPr>
            <w:rStyle w:val="a6"/>
            <w:sz w:val="28"/>
            <w:szCs w:val="28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1602B3">
          <w:rPr>
            <w:rStyle w:val="a6"/>
            <w:sz w:val="28"/>
            <w:szCs w:val="28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1602B3">
          <w:rPr>
            <w:rStyle w:val="a6"/>
            <w:sz w:val="28"/>
            <w:szCs w:val="28"/>
          </w:rPr>
          <w:t>.</w:t>
        </w:r>
        <w:proofErr w:type="spellStart"/>
        <w:r w:rsidRPr="00445C1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602B3">
        <w:rPr>
          <w:sz w:val="28"/>
          <w:szCs w:val="24"/>
        </w:rPr>
        <w:t>;</w:t>
      </w:r>
    </w:p>
    <w:p w:rsidR="001602B3" w:rsidRPr="001602B3" w:rsidRDefault="001602B3" w:rsidP="001602B3">
      <w:pPr>
        <w:spacing w:before="100" w:beforeAutospacing="1" w:after="100" w:afterAutospacing="1"/>
        <w:rPr>
          <w:sz w:val="28"/>
          <w:szCs w:val="24"/>
        </w:rPr>
      </w:pPr>
      <w:r w:rsidRPr="001602B3">
        <w:rPr>
          <w:sz w:val="28"/>
          <w:szCs w:val="24"/>
        </w:rPr>
        <w:t>II этап – основной: проведение оценки конкурсных работ и подведение итогов конкурса конкурсным жюри</w:t>
      </w:r>
      <w:r>
        <w:rPr>
          <w:sz w:val="28"/>
          <w:szCs w:val="24"/>
        </w:rPr>
        <w:t xml:space="preserve"> до 20 октября 2019</w:t>
      </w:r>
      <w:r w:rsidRPr="001602B3">
        <w:rPr>
          <w:sz w:val="28"/>
          <w:szCs w:val="24"/>
        </w:rPr>
        <w:t>;</w:t>
      </w:r>
    </w:p>
    <w:p w:rsidR="001602B3" w:rsidRPr="001602B3" w:rsidRDefault="001602B3" w:rsidP="001602B3">
      <w:pPr>
        <w:spacing w:before="100" w:beforeAutospacing="1" w:after="100" w:afterAutospacing="1"/>
        <w:rPr>
          <w:sz w:val="28"/>
          <w:szCs w:val="24"/>
        </w:rPr>
      </w:pPr>
      <w:r w:rsidRPr="001602B3">
        <w:rPr>
          <w:sz w:val="28"/>
          <w:szCs w:val="24"/>
        </w:rPr>
        <w:lastRenderedPageBreak/>
        <w:t xml:space="preserve">III этап – заключительный: опубликование итогов конкурса </w:t>
      </w:r>
      <w:r>
        <w:rPr>
          <w:sz w:val="28"/>
          <w:szCs w:val="24"/>
        </w:rPr>
        <w:t>в группе</w:t>
      </w:r>
      <w:r w:rsidR="00981B24">
        <w:rPr>
          <w:sz w:val="28"/>
          <w:szCs w:val="24"/>
        </w:rPr>
        <w:t xml:space="preserve"> «</w:t>
      </w:r>
      <w:proofErr w:type="spellStart"/>
      <w:r w:rsidR="00981B24">
        <w:rPr>
          <w:sz w:val="28"/>
          <w:szCs w:val="24"/>
        </w:rPr>
        <w:t>ВКонтакте</w:t>
      </w:r>
      <w:proofErr w:type="spellEnd"/>
      <w:r w:rsidR="00981B24">
        <w:rPr>
          <w:sz w:val="28"/>
          <w:szCs w:val="24"/>
        </w:rPr>
        <w:t xml:space="preserve">» - </w:t>
      </w:r>
      <w:r>
        <w:rPr>
          <w:sz w:val="28"/>
          <w:szCs w:val="24"/>
        </w:rPr>
        <w:t xml:space="preserve"> </w:t>
      </w:r>
      <w:r w:rsidR="00981B24">
        <w:rPr>
          <w:sz w:val="28"/>
          <w:szCs w:val="24"/>
        </w:rPr>
        <w:t>«Малая академия наук г. Новокузнецка</w:t>
      </w:r>
      <w:r w:rsidR="00D34E4C">
        <w:rPr>
          <w:sz w:val="28"/>
          <w:szCs w:val="24"/>
        </w:rPr>
        <w:t>»</w:t>
      </w:r>
      <w:r w:rsidR="00981B24">
        <w:rPr>
          <w:sz w:val="28"/>
          <w:szCs w:val="24"/>
        </w:rPr>
        <w:t xml:space="preserve"> </w:t>
      </w:r>
      <w:hyperlink r:id="rId8" w:history="1">
        <w:r w:rsidRPr="00FB108D">
          <w:rPr>
            <w:rStyle w:val="a6"/>
            <w:sz w:val="28"/>
            <w:szCs w:val="24"/>
          </w:rPr>
          <w:t>https://vk.com/public158714616</w:t>
        </w:r>
      </w:hyperlink>
      <w:r>
        <w:rPr>
          <w:sz w:val="28"/>
          <w:szCs w:val="24"/>
        </w:rPr>
        <w:t xml:space="preserve"> </w:t>
      </w:r>
    </w:p>
    <w:p w:rsidR="001602B3" w:rsidRPr="001602B3" w:rsidRDefault="001602B3" w:rsidP="001602B3">
      <w:pPr>
        <w:spacing w:before="100" w:beforeAutospacing="1" w:after="100" w:afterAutospacing="1"/>
        <w:rPr>
          <w:sz w:val="28"/>
          <w:szCs w:val="24"/>
        </w:rPr>
      </w:pPr>
      <w:r w:rsidRPr="001602B3">
        <w:rPr>
          <w:sz w:val="28"/>
          <w:szCs w:val="24"/>
        </w:rPr>
        <w:t xml:space="preserve">3.2. Участие в конкурсе </w:t>
      </w:r>
      <w:r w:rsidRPr="001602B3">
        <w:rPr>
          <w:b/>
          <w:bCs/>
          <w:sz w:val="28"/>
          <w:szCs w:val="24"/>
        </w:rPr>
        <w:t xml:space="preserve">заочное </w:t>
      </w:r>
      <w:r w:rsidRPr="001602B3">
        <w:rPr>
          <w:sz w:val="28"/>
          <w:szCs w:val="24"/>
        </w:rPr>
        <w:t>(дистанционное).</w:t>
      </w:r>
    </w:p>
    <w:p w:rsidR="00981B24" w:rsidRPr="00981B24" w:rsidRDefault="002C36C2" w:rsidP="002C36C2">
      <w:pPr>
        <w:numPr>
          <w:ilvl w:val="0"/>
          <w:numId w:val="7"/>
        </w:numPr>
        <w:tabs>
          <w:tab w:val="clear" w:pos="720"/>
        </w:tabs>
        <w:spacing w:before="100" w:beforeAutospacing="1"/>
        <w:ind w:left="0" w:firstLine="0"/>
        <w:rPr>
          <w:sz w:val="28"/>
          <w:szCs w:val="24"/>
        </w:rPr>
      </w:pPr>
      <w:r w:rsidRPr="00981B24">
        <w:rPr>
          <w:b/>
          <w:bCs/>
          <w:sz w:val="28"/>
          <w:szCs w:val="24"/>
        </w:rPr>
        <w:t>ТРЕБОВАНИЯ К КОНКУРСНЫМ РАБОТАМ.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4.1. Презентация должна носить образовательный и (или) информационный характер</w:t>
      </w:r>
      <w:r w:rsidR="002C36C2">
        <w:rPr>
          <w:sz w:val="28"/>
          <w:szCs w:val="24"/>
        </w:rPr>
        <w:t>, который отражает эксперимент (алгоритм его проведения)</w:t>
      </w:r>
      <w:r w:rsidRPr="00981B24">
        <w:rPr>
          <w:sz w:val="28"/>
          <w:szCs w:val="24"/>
        </w:rPr>
        <w:t>.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4.2. Представленные материалы оцениваются в соответствии со следующими критериями:</w:t>
      </w:r>
    </w:p>
    <w:p w:rsidR="002C36C2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–достоверность</w:t>
      </w:r>
      <w:r w:rsidR="002C36C2">
        <w:rPr>
          <w:sz w:val="28"/>
          <w:szCs w:val="24"/>
        </w:rPr>
        <w:t xml:space="preserve"> проведения эксперимента;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 оригинальность представления материала;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 использование современных технологий (мультимедиа);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 отсутствие теоретических ошибок, логика представления информации, грамотность;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 дизайн презентации, цветовое и звуковое оформление представление информации на слайдах с точки зрения восприятия аудиторией;</w:t>
      </w:r>
    </w:p>
    <w:p w:rsidR="00981B24" w:rsidRPr="00981B24" w:rsidRDefault="00981B24" w:rsidP="002C36C2">
      <w:pPr>
        <w:spacing w:before="100" w:beforeAutospacing="1"/>
        <w:rPr>
          <w:sz w:val="28"/>
          <w:szCs w:val="24"/>
        </w:rPr>
      </w:pPr>
      <w:r w:rsidRPr="00981B24">
        <w:rPr>
          <w:sz w:val="28"/>
          <w:szCs w:val="24"/>
        </w:rPr>
        <w:t>– доступность изложения.</w:t>
      </w:r>
    </w:p>
    <w:p w:rsidR="00A54081" w:rsidRDefault="00A54081" w:rsidP="002C36C2">
      <w:pPr>
        <w:tabs>
          <w:tab w:val="left" w:pos="4065"/>
        </w:tabs>
        <w:rPr>
          <w:sz w:val="28"/>
          <w:szCs w:val="28"/>
        </w:rPr>
      </w:pPr>
    </w:p>
    <w:p w:rsidR="00A54081" w:rsidRPr="002C36C2" w:rsidRDefault="002C36C2" w:rsidP="002C36C2">
      <w:pPr>
        <w:tabs>
          <w:tab w:val="left" w:pos="4065"/>
        </w:tabs>
        <w:jc w:val="both"/>
        <w:rPr>
          <w:sz w:val="28"/>
          <w:szCs w:val="28"/>
        </w:rPr>
      </w:pPr>
      <w:r w:rsidRPr="002C36C2">
        <w:rPr>
          <w:sz w:val="28"/>
          <w:szCs w:val="28"/>
        </w:rPr>
        <w:t xml:space="preserve">4.3. </w:t>
      </w:r>
      <w:r w:rsidRPr="002C36C2">
        <w:rPr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2C36C2" w:rsidRDefault="002C36C2" w:rsidP="002C36C2">
      <w:pPr>
        <w:tabs>
          <w:tab w:val="left" w:pos="4065"/>
        </w:tabs>
        <w:rPr>
          <w:b/>
          <w:sz w:val="28"/>
          <w:szCs w:val="28"/>
        </w:rPr>
      </w:pPr>
    </w:p>
    <w:p w:rsidR="00A54081" w:rsidRPr="002C36C2" w:rsidRDefault="002C36C2" w:rsidP="002C36C2">
      <w:pPr>
        <w:jc w:val="both"/>
        <w:rPr>
          <w:b/>
          <w:bCs/>
          <w:sz w:val="28"/>
          <w:szCs w:val="28"/>
        </w:rPr>
      </w:pPr>
      <w:r w:rsidRPr="002C36C2">
        <w:rPr>
          <w:b/>
          <w:bCs/>
          <w:sz w:val="28"/>
          <w:szCs w:val="28"/>
        </w:rPr>
        <w:t xml:space="preserve">ДОПОЛНИТЕЛЬНЫЕ УСЛОВИЯ УЧАСТИЯ ПО ТЕЛЕФОНУ: </w:t>
      </w:r>
    </w:p>
    <w:p w:rsidR="00A54081" w:rsidRPr="00F5560A" w:rsidRDefault="00A54081" w:rsidP="002C36C2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A54081" w:rsidRDefault="00A54081" w:rsidP="002C36C2">
      <w:pPr>
        <w:jc w:val="both"/>
        <w:rPr>
          <w:bCs/>
          <w:sz w:val="28"/>
          <w:szCs w:val="28"/>
        </w:rPr>
      </w:pPr>
    </w:p>
    <w:p w:rsidR="00A54081" w:rsidRDefault="00A54081" w:rsidP="002C36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Контакты:</w:t>
      </w:r>
    </w:p>
    <w:p w:rsidR="00A54081" w:rsidRPr="002F14CF" w:rsidRDefault="00A54081" w:rsidP="002C36C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A54081" w:rsidRPr="002F14CF" w:rsidRDefault="00A54081" w:rsidP="002C36C2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 w:rsidR="002C36C2">
        <w:rPr>
          <w:sz w:val="28"/>
          <w:szCs w:val="28"/>
        </w:rPr>
        <w:t>ства им. Н.К. Крупской</w:t>
      </w:r>
      <w:r w:rsidRPr="002F14CF">
        <w:rPr>
          <w:sz w:val="28"/>
          <w:szCs w:val="28"/>
        </w:rPr>
        <w:t>.</w:t>
      </w:r>
    </w:p>
    <w:p w:rsidR="00A54081" w:rsidRPr="00F5560A" w:rsidRDefault="00A54081" w:rsidP="002C36C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>
        <w:rPr>
          <w:sz w:val="28"/>
          <w:szCs w:val="28"/>
        </w:rPr>
        <w:t xml:space="preserve">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A54081" w:rsidRPr="002C36C2" w:rsidRDefault="00A54081" w:rsidP="002C36C2">
      <w:pPr>
        <w:jc w:val="both"/>
        <w:rPr>
          <w:bCs/>
          <w:sz w:val="28"/>
          <w:szCs w:val="28"/>
          <w:lang w:val="en-US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A54081">
        <w:rPr>
          <w:b/>
          <w:sz w:val="28"/>
          <w:szCs w:val="28"/>
          <w:u w:val="single"/>
          <w:lang w:val="en-US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A54081">
        <w:rPr>
          <w:b/>
          <w:sz w:val="28"/>
          <w:szCs w:val="28"/>
          <w:u w:val="single"/>
          <w:lang w:val="en-US"/>
        </w:rPr>
        <w:t>:</w:t>
      </w:r>
      <w:r w:rsidRPr="00A54081">
        <w:rPr>
          <w:b/>
          <w:sz w:val="28"/>
          <w:szCs w:val="28"/>
          <w:lang w:val="en-US"/>
        </w:rPr>
        <w:t xml:space="preserve"> </w:t>
      </w:r>
      <w:hyperlink r:id="rId9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A54081">
          <w:rPr>
            <w:rStyle w:val="a6"/>
            <w:sz w:val="28"/>
            <w:szCs w:val="28"/>
            <w:lang w:val="en-US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A54081">
          <w:rPr>
            <w:rStyle w:val="a6"/>
            <w:sz w:val="28"/>
            <w:szCs w:val="28"/>
            <w:lang w:val="en-US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A54081">
          <w:rPr>
            <w:rStyle w:val="a6"/>
            <w:sz w:val="28"/>
            <w:szCs w:val="28"/>
            <w:lang w:val="en-US"/>
          </w:rPr>
          <w:t>.</w:t>
        </w:r>
        <w:r w:rsidRPr="00445C10">
          <w:rPr>
            <w:rStyle w:val="a6"/>
            <w:sz w:val="28"/>
            <w:szCs w:val="28"/>
            <w:lang w:val="en-US"/>
          </w:rPr>
          <w:t>ru</w:t>
        </w:r>
      </w:hyperlink>
      <w:r w:rsidRPr="002C36C2">
        <w:rPr>
          <w:bCs/>
          <w:sz w:val="28"/>
          <w:szCs w:val="28"/>
          <w:lang w:val="en-US"/>
        </w:rPr>
        <w:t>.</w:t>
      </w:r>
    </w:p>
    <w:p w:rsidR="00A54081" w:rsidRPr="003D10E1" w:rsidRDefault="00A54081" w:rsidP="00A540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780"/>
        <w:gridCol w:w="2410"/>
        <w:gridCol w:w="2693"/>
      </w:tblGrid>
      <w:tr w:rsidR="002C36C2" w:rsidRPr="003D10E1" w:rsidTr="002C36C2">
        <w:trPr>
          <w:trHeight w:val="880"/>
        </w:trPr>
        <w:tc>
          <w:tcPr>
            <w:tcW w:w="1691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780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2410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2C36C2" w:rsidRDefault="002C36C2" w:rsidP="00445E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>уководитель (Ф.И.О., должность, место работы,</w:t>
            </w:r>
            <w:proofErr w:type="gramEnd"/>
          </w:p>
          <w:p w:rsidR="002C36C2" w:rsidRPr="003D10E1" w:rsidRDefault="002C36C2" w:rsidP="002C36C2">
            <w:pPr>
              <w:jc w:val="both"/>
              <w:rPr>
                <w:sz w:val="28"/>
                <w:szCs w:val="28"/>
              </w:rPr>
            </w:pPr>
            <w:r w:rsidRPr="002C36C2">
              <w:rPr>
                <w:sz w:val="28"/>
                <w:szCs w:val="28"/>
              </w:rPr>
              <w:t>е</w:t>
            </w:r>
            <w:r w:rsidRPr="002C36C2">
              <w:rPr>
                <w:sz w:val="28"/>
                <w:szCs w:val="28"/>
              </w:rPr>
              <w:t xml:space="preserve">- </w:t>
            </w:r>
            <w:r w:rsidRPr="002C36C2">
              <w:rPr>
                <w:sz w:val="28"/>
                <w:szCs w:val="28"/>
                <w:lang w:val="en-US"/>
              </w:rPr>
              <w:t>mail</w:t>
            </w:r>
            <w:r w:rsidRPr="002C36C2">
              <w:rPr>
                <w:sz w:val="28"/>
                <w:szCs w:val="28"/>
              </w:rPr>
              <w:t>)</w:t>
            </w:r>
          </w:p>
        </w:tc>
      </w:tr>
      <w:tr w:rsidR="002C36C2" w:rsidRPr="003D10E1" w:rsidTr="002C36C2">
        <w:trPr>
          <w:trHeight w:val="880"/>
        </w:trPr>
        <w:tc>
          <w:tcPr>
            <w:tcW w:w="1691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C36C2" w:rsidRPr="003D10E1" w:rsidRDefault="002C36C2" w:rsidP="00445E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C36C2" w:rsidRDefault="002C36C2" w:rsidP="00445E74">
            <w:pPr>
              <w:jc w:val="both"/>
              <w:rPr>
                <w:sz w:val="28"/>
                <w:szCs w:val="28"/>
              </w:rPr>
            </w:pPr>
          </w:p>
        </w:tc>
      </w:tr>
    </w:tbl>
    <w:p w:rsidR="00A54081" w:rsidRDefault="00A54081" w:rsidP="00A54081">
      <w:pPr>
        <w:tabs>
          <w:tab w:val="left" w:pos="4065"/>
        </w:tabs>
        <w:rPr>
          <w:b/>
          <w:i/>
          <w:sz w:val="28"/>
          <w:szCs w:val="28"/>
        </w:rPr>
      </w:pPr>
    </w:p>
    <w:p w:rsidR="00B15685" w:rsidRDefault="00B15685"/>
    <w:sectPr w:rsidR="00B15685" w:rsidSect="00D34E4C">
      <w:footerReference w:type="defaul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577C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373D" w:rsidRDefault="00577C4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4C5279"/>
    <w:multiLevelType w:val="multilevel"/>
    <w:tmpl w:val="4D760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28A"/>
    <w:multiLevelType w:val="multilevel"/>
    <w:tmpl w:val="E1121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1"/>
    <w:rsid w:val="001602B3"/>
    <w:rsid w:val="002C36C2"/>
    <w:rsid w:val="00577C46"/>
    <w:rsid w:val="00981B24"/>
    <w:rsid w:val="00A54081"/>
    <w:rsid w:val="00B15685"/>
    <w:rsid w:val="00D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081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81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A54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54081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A54081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A54081"/>
    <w:rPr>
      <w:color w:val="0000FF" w:themeColor="hyperlink"/>
      <w:u w:val="single"/>
    </w:rPr>
  </w:style>
  <w:style w:type="paragraph" w:customStyle="1" w:styleId="Default">
    <w:name w:val="Default"/>
    <w:rsid w:val="00A54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4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602B3"/>
    <w:rPr>
      <w:b/>
      <w:bCs/>
    </w:rPr>
  </w:style>
  <w:style w:type="paragraph" w:styleId="aa">
    <w:name w:val="Normal (Web)"/>
    <w:basedOn w:val="a"/>
    <w:uiPriority w:val="99"/>
    <w:semiHidden/>
    <w:unhideWhenUsed/>
    <w:rsid w:val="001602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081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81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A54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54081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A54081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A54081"/>
    <w:rPr>
      <w:color w:val="0000FF" w:themeColor="hyperlink"/>
      <w:u w:val="single"/>
    </w:rPr>
  </w:style>
  <w:style w:type="paragraph" w:customStyle="1" w:styleId="Default">
    <w:name w:val="Default"/>
    <w:rsid w:val="00A54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4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602B3"/>
    <w:rPr>
      <w:b/>
      <w:bCs/>
    </w:rPr>
  </w:style>
  <w:style w:type="paragraph" w:styleId="aa">
    <w:name w:val="Normal (Web)"/>
    <w:basedOn w:val="a"/>
    <w:uiPriority w:val="99"/>
    <w:semiHidden/>
    <w:unhideWhenUsed/>
    <w:rsid w:val="001602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8714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t-krupskoy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3</cp:revision>
  <dcterms:created xsi:type="dcterms:W3CDTF">2019-09-18T05:35:00Z</dcterms:created>
  <dcterms:modified xsi:type="dcterms:W3CDTF">2019-09-18T06:06:00Z</dcterms:modified>
</cp:coreProperties>
</file>